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5F" w:rsidRPr="00502B06" w:rsidRDefault="00171330">
      <w:pPr>
        <w:rPr>
          <w:sz w:val="24"/>
          <w:szCs w:val="24"/>
        </w:rPr>
      </w:pPr>
      <w:r w:rsidRPr="00502B06">
        <w:rPr>
          <w:sz w:val="24"/>
          <w:szCs w:val="24"/>
        </w:rPr>
        <w:t>L’</w:t>
      </w:r>
      <w:r w:rsidRPr="00502B06">
        <w:rPr>
          <w:b/>
          <w:color w:val="002060"/>
          <w:sz w:val="24"/>
          <w:szCs w:val="24"/>
        </w:rPr>
        <w:t xml:space="preserve">index insulinique </w:t>
      </w:r>
      <w:r w:rsidRPr="00502B06">
        <w:rPr>
          <w:sz w:val="24"/>
          <w:szCs w:val="24"/>
        </w:rPr>
        <w:t>mesure directement le taux d’insuline dans le sang. En général, l’</w:t>
      </w:r>
      <w:r w:rsidRPr="00502B06">
        <w:rPr>
          <w:b/>
          <w:color w:val="002060"/>
          <w:sz w:val="24"/>
          <w:szCs w:val="24"/>
        </w:rPr>
        <w:t>index glycémique</w:t>
      </w:r>
      <w:r w:rsidRPr="00502B06">
        <w:rPr>
          <w:sz w:val="24"/>
          <w:szCs w:val="24"/>
        </w:rPr>
        <w:t xml:space="preserve"> et l’index insulinique sont hautement corrélés. Certains aliments en apparence anodins sur l’échelle glycémique (pain complet de blé ou de seigle, yaourts,</w:t>
      </w:r>
      <w:hyperlink r:id="rId4" w:history="1">
        <w:r w:rsidRPr="00502B06">
          <w:rPr>
            <w:rStyle w:val="Lienhypertexte"/>
            <w:color w:val="auto"/>
            <w:sz w:val="24"/>
            <w:szCs w:val="24"/>
            <w:u w:val="none"/>
          </w:rPr>
          <w:t xml:space="preserve"> lait </w:t>
        </w:r>
      </w:hyperlink>
      <w:r w:rsidRPr="00502B06">
        <w:rPr>
          <w:sz w:val="24"/>
          <w:szCs w:val="24"/>
        </w:rPr>
        <w:t xml:space="preserve">UHT, </w:t>
      </w:r>
      <w:hyperlink r:id="rId5" w:history="1">
        <w:r w:rsidRPr="00502B06">
          <w:rPr>
            <w:rStyle w:val="Lienhypertexte"/>
            <w:color w:val="auto"/>
            <w:sz w:val="24"/>
            <w:szCs w:val="24"/>
            <w:u w:val="none"/>
          </w:rPr>
          <w:t>viande</w:t>
        </w:r>
      </w:hyperlink>
      <w:r w:rsidRPr="00502B06">
        <w:rPr>
          <w:sz w:val="24"/>
          <w:szCs w:val="24"/>
        </w:rPr>
        <w:t xml:space="preserve"> rouge…) provoquent d’importantes réponses insuliniques, donc des phases d’hypoglycémie chronique, et divers troubles de santé.</w:t>
      </w:r>
    </w:p>
    <w:p w:rsidR="00502B06" w:rsidRDefault="00502B06"/>
    <w:p w:rsidR="00502B06" w:rsidRDefault="0017133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E098C0B" wp14:editId="409415A9">
            <wp:extent cx="5551188" cy="313182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94" cy="31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330">
        <w:rPr>
          <w:noProof/>
          <w:lang w:eastAsia="fr-FR"/>
        </w:rPr>
        <w:t xml:space="preserve"> </w:t>
      </w:r>
    </w:p>
    <w:p w:rsidR="00502B06" w:rsidRPr="00502B06" w:rsidRDefault="00502B06">
      <w:pPr>
        <w:rPr>
          <w:noProof/>
          <w:sz w:val="24"/>
          <w:szCs w:val="24"/>
          <w:lang w:eastAsia="fr-FR"/>
        </w:rPr>
      </w:pPr>
      <w:r w:rsidRPr="00502B06">
        <w:rPr>
          <w:noProof/>
          <w:sz w:val="24"/>
          <w:szCs w:val="24"/>
          <w:lang w:eastAsia="fr-FR"/>
        </w:rPr>
        <w:t>Quand le taux de glycémie passe sous les 0,8 g/l, on est en hypoglycémie, avec de l’insuline dans le sang</w:t>
      </w:r>
      <w:r w:rsidR="00401FA9">
        <w:rPr>
          <w:noProof/>
          <w:sz w:val="24"/>
          <w:szCs w:val="24"/>
          <w:lang w:eastAsia="fr-FR"/>
        </w:rPr>
        <w:t xml:space="preserve"> (donc pas de production de glucagon pour déstocker)</w:t>
      </w:r>
      <w:bookmarkStart w:id="0" w:name="_GoBack"/>
      <w:bookmarkEnd w:id="0"/>
      <w:r w:rsidRPr="00502B06">
        <w:rPr>
          <w:noProof/>
          <w:sz w:val="24"/>
          <w:szCs w:val="24"/>
          <w:lang w:eastAsia="fr-FR"/>
        </w:rPr>
        <w:t xml:space="preserve"> ceci déclanchera la fringale et le besoin de reprendre du sucre !</w:t>
      </w:r>
    </w:p>
    <w:p w:rsidR="00502B06" w:rsidRDefault="00502B06">
      <w:pPr>
        <w:rPr>
          <w:noProof/>
          <w:lang w:eastAsia="fr-FR"/>
        </w:rPr>
      </w:pPr>
    </w:p>
    <w:p w:rsidR="00171330" w:rsidRDefault="0017133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6098242" wp14:editId="26D5B657">
            <wp:extent cx="5338776" cy="3406140"/>
            <wp:effectExtent l="0" t="0" r="0" b="381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68" cy="34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1D" w:rsidRPr="00502B06" w:rsidRDefault="00502B06">
      <w:pPr>
        <w:rPr>
          <w:sz w:val="24"/>
          <w:szCs w:val="24"/>
        </w:rPr>
      </w:pPr>
      <w:r w:rsidRPr="00502B06">
        <w:rPr>
          <w:noProof/>
          <w:sz w:val="24"/>
          <w:szCs w:val="24"/>
          <w:lang w:eastAsia="fr-FR"/>
        </w:rPr>
        <w:t>Le 0 est ici 0.8 g / L</w:t>
      </w:r>
    </w:p>
    <w:sectPr w:rsidR="0052391D" w:rsidRPr="00502B06" w:rsidSect="00401F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30"/>
    <w:rsid w:val="00171330"/>
    <w:rsid w:val="00401FA9"/>
    <w:rsid w:val="00502B06"/>
    <w:rsid w:val="0052391D"/>
    <w:rsid w:val="006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B4D1-3C0A-4E6A-A176-EB6921C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13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bservatoire-des-aliments.fr/aliments/viandes" TargetMode="External"/><Relationship Id="rId4" Type="http://schemas.openxmlformats.org/officeDocument/2006/relationships/hyperlink" Target="http://www.observatoire-des-aliments.fr/aliments/beurre-produits-laitiers/le-la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cp:lastPrinted>2016-05-28T23:07:00Z</cp:lastPrinted>
  <dcterms:created xsi:type="dcterms:W3CDTF">2016-05-22T17:44:00Z</dcterms:created>
  <dcterms:modified xsi:type="dcterms:W3CDTF">2016-05-29T21:41:00Z</dcterms:modified>
</cp:coreProperties>
</file>